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2D9D1" w14:textId="77777777" w:rsidR="00E9439D" w:rsidRPr="00793002" w:rsidRDefault="00E9439D" w:rsidP="00B7056E">
      <w:pPr>
        <w:rPr>
          <w:rFonts w:ascii="Arial" w:hAnsi="Arial"/>
          <w:b/>
          <w:color w:val="000080"/>
          <w:sz w:val="22"/>
          <w:szCs w:val="22"/>
          <w:lang w:val="en-GB"/>
        </w:rPr>
        <w:sectPr w:rsidR="00E9439D" w:rsidRPr="00793002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4" w:right="1134" w:bottom="244" w:left="1134" w:header="720" w:footer="720" w:gutter="0"/>
          <w:cols w:space="720"/>
          <w:titlePg/>
        </w:sectPr>
      </w:pPr>
    </w:p>
    <w:p w14:paraId="42FB17EB" w14:textId="77777777" w:rsidR="00641BCF" w:rsidRPr="006F7555" w:rsidRDefault="00716CBF" w:rsidP="00641BCF">
      <w:pPr>
        <w:jc w:val="both"/>
        <w:rPr>
          <w:rFonts w:asciiTheme="minorHAnsi" w:hAnsiTheme="minorHAnsi" w:cstheme="minorHAnsi"/>
          <w:b/>
          <w:color w:val="000080"/>
          <w:sz w:val="24"/>
          <w:szCs w:val="24"/>
          <w:lang w:val="en-GB"/>
        </w:rPr>
      </w:pPr>
      <w:r w:rsidRPr="006F7555">
        <w:rPr>
          <w:rFonts w:asciiTheme="minorHAnsi" w:hAnsiTheme="minorHAnsi" w:cstheme="minorHAnsi"/>
          <w:b/>
          <w:color w:val="000080"/>
          <w:sz w:val="24"/>
          <w:szCs w:val="24"/>
          <w:lang w:val="en-GB"/>
        </w:rPr>
        <w:t>PRODUCT DESCRIPTION</w:t>
      </w:r>
    </w:p>
    <w:p w14:paraId="35D168EA" w14:textId="77777777" w:rsidR="008E19D4" w:rsidRPr="006F7555" w:rsidRDefault="006F7555" w:rsidP="00641BCF">
      <w:pPr>
        <w:jc w:val="both"/>
        <w:rPr>
          <w:rFonts w:asciiTheme="minorHAnsi" w:hAnsiTheme="minorHAnsi" w:cstheme="minorHAnsi"/>
          <w:color w:val="000080"/>
          <w:sz w:val="24"/>
          <w:szCs w:val="24"/>
          <w:lang w:val="en-GB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Elastic plastisol white</w:t>
      </w:r>
      <w:r w:rsidR="00716CBF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ink suitable for textile 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printing</w:t>
      </w:r>
      <w:r w:rsidR="00716CBF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.</w:t>
      </w:r>
    </w:p>
    <w:p w14:paraId="3DB2AAFB" w14:textId="77777777" w:rsidR="00716CBF" w:rsidRPr="006F7555" w:rsidRDefault="006F7555" w:rsidP="00641BCF">
      <w:pPr>
        <w:jc w:val="both"/>
        <w:rPr>
          <w:rFonts w:asciiTheme="minorHAnsi" w:hAnsiTheme="minorHAnsi" w:cstheme="minorHAnsi"/>
          <w:color w:val="000080"/>
          <w:sz w:val="24"/>
          <w:szCs w:val="24"/>
          <w:lang w:val="en-GB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Elastic white </w:t>
      </w:r>
      <w:r w:rsidR="00F12849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suitable 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as </w:t>
      </w:r>
      <w:proofErr w:type="spellStart"/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underbase</w:t>
      </w:r>
      <w:proofErr w:type="spellEnd"/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white or highlight white.</w:t>
      </w:r>
    </w:p>
    <w:p w14:paraId="0A562E16" w14:textId="77777777" w:rsidR="008E19D4" w:rsidRPr="006F7555" w:rsidRDefault="00B7056E" w:rsidP="00641BCF">
      <w:pPr>
        <w:jc w:val="both"/>
        <w:rPr>
          <w:rFonts w:asciiTheme="minorHAnsi" w:hAnsiTheme="minorHAnsi" w:cstheme="minorHAnsi"/>
          <w:color w:val="000080"/>
          <w:sz w:val="24"/>
          <w:szCs w:val="24"/>
          <w:lang w:val="en-GB"/>
        </w:rPr>
      </w:pPr>
      <w:r w:rsidRPr="006F7555">
        <w:rPr>
          <w:rFonts w:asciiTheme="minorHAnsi" w:hAnsiTheme="minorHAnsi" w:cstheme="minorHAnsi"/>
          <w:b/>
          <w:bCs/>
          <w:noProof/>
          <w:color w:val="000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AAF733" wp14:editId="18DA522C">
                <wp:simplePos x="0" y="0"/>
                <wp:positionH relativeFrom="column">
                  <wp:posOffset>-205740</wp:posOffset>
                </wp:positionH>
                <wp:positionV relativeFrom="paragraph">
                  <wp:posOffset>68580</wp:posOffset>
                </wp:positionV>
                <wp:extent cx="3133725" cy="2338070"/>
                <wp:effectExtent l="9525" t="14605" r="19050" b="285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2338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100000">
                              <a:srgbClr val="FDE9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D5787A" id="AutoShape 4" o:spid="_x0000_s1026" style="position:absolute;margin-left:-16.2pt;margin-top:5.4pt;width:246.75pt;height:184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" fillcolor="#fabf8f" strokecolor="#e36c0a [2409]" strokeweight="1pt">
                <v:fill color2="#fde9d9" rotate="t" focus="100%" type="gradient"/>
                <v:shadow on="t" color="#974706" opacity=".5" offset="1pt"/>
              </v:roundrect>
            </w:pict>
          </mc:Fallback>
        </mc:AlternateContent>
      </w:r>
    </w:p>
    <w:p w14:paraId="2732BFBC" w14:textId="77777777" w:rsidR="001A164B" w:rsidRPr="006F7555" w:rsidRDefault="00E47784" w:rsidP="001A164B">
      <w:pPr>
        <w:jc w:val="both"/>
        <w:rPr>
          <w:rFonts w:asciiTheme="minorHAnsi" w:hAnsiTheme="minorHAnsi" w:cstheme="minorHAnsi"/>
          <w:b/>
          <w:bCs/>
          <w:color w:val="000080"/>
          <w:sz w:val="24"/>
          <w:szCs w:val="24"/>
        </w:rPr>
      </w:pPr>
      <w:r w:rsidRPr="006F7555">
        <w:rPr>
          <w:rFonts w:asciiTheme="minorHAnsi" w:hAnsiTheme="minorHAnsi" w:cstheme="minorHAnsi"/>
          <w:b/>
          <w:bCs/>
          <w:color w:val="000080"/>
          <w:sz w:val="24"/>
          <w:szCs w:val="24"/>
        </w:rPr>
        <w:t>GENERAL FEATURES</w:t>
      </w:r>
    </w:p>
    <w:p w14:paraId="60F25C8C" w14:textId="77777777" w:rsidR="00A009A2" w:rsidRPr="006F7555" w:rsidRDefault="00A009A2" w:rsidP="001A164B">
      <w:pPr>
        <w:jc w:val="both"/>
        <w:rPr>
          <w:rFonts w:asciiTheme="minorHAnsi" w:hAnsiTheme="minorHAnsi" w:cstheme="minorHAnsi"/>
          <w:b/>
          <w:bCs/>
          <w:color w:val="000080"/>
          <w:sz w:val="24"/>
          <w:szCs w:val="24"/>
        </w:rPr>
      </w:pPr>
    </w:p>
    <w:p w14:paraId="4CD54B1D" w14:textId="77777777" w:rsidR="005142B7" w:rsidRPr="006F7555" w:rsidRDefault="00716CBF" w:rsidP="00860A30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80"/>
          <w:sz w:val="24"/>
          <w:szCs w:val="24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</w:rPr>
        <w:t>High opacity</w:t>
      </w:r>
    </w:p>
    <w:p w14:paraId="2DAF72B9" w14:textId="77777777" w:rsidR="006F7555" w:rsidRPr="006F7555" w:rsidRDefault="006F7555" w:rsidP="00860A30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80"/>
          <w:sz w:val="24"/>
          <w:szCs w:val="24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</w:rPr>
        <w:t>High elasticity</w:t>
      </w:r>
    </w:p>
    <w:p w14:paraId="3ED0FF38" w14:textId="77777777" w:rsidR="00860A30" w:rsidRPr="006F7555" w:rsidRDefault="00F12849" w:rsidP="00860A30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80"/>
          <w:sz w:val="24"/>
          <w:szCs w:val="24"/>
          <w:lang w:val="en-GB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Suitable for </w:t>
      </w:r>
      <w:proofErr w:type="spellStart"/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under</w:t>
      </w:r>
      <w:r w:rsidR="006F7555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base</w:t>
      </w:r>
      <w:proofErr w:type="spellEnd"/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printing onto dark substrates</w:t>
      </w:r>
    </w:p>
    <w:p w14:paraId="72DBE347" w14:textId="77777777" w:rsidR="00F12849" w:rsidRPr="006F7555" w:rsidRDefault="00F12849" w:rsidP="00860A30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80"/>
          <w:sz w:val="24"/>
          <w:szCs w:val="24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</w:rPr>
        <w:t>Soft touch</w:t>
      </w:r>
    </w:p>
    <w:p w14:paraId="78AB161F" w14:textId="77777777" w:rsidR="00E17A0D" w:rsidRPr="006F7555" w:rsidRDefault="006F7555" w:rsidP="00917C9B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80"/>
          <w:sz w:val="24"/>
          <w:szCs w:val="24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</w:rPr>
        <w:t>Fast flash curing</w:t>
      </w:r>
    </w:p>
    <w:p w14:paraId="567CA2DD" w14:textId="77777777" w:rsidR="00E53645" w:rsidRPr="006F7555" w:rsidRDefault="00716CBF" w:rsidP="006F7555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80"/>
          <w:sz w:val="24"/>
          <w:szCs w:val="24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</w:rPr>
        <w:t>Pol</w:t>
      </w:r>
      <w:r w:rsidR="006F7555" w:rsidRPr="006F7555">
        <w:rPr>
          <w:rFonts w:asciiTheme="minorHAnsi" w:hAnsiTheme="minorHAnsi" w:cstheme="minorHAnsi"/>
          <w:color w:val="000080"/>
          <w:sz w:val="24"/>
          <w:szCs w:val="24"/>
        </w:rPr>
        <w:t>y</w:t>
      </w:r>
      <w:r w:rsidRPr="006F7555">
        <w:rPr>
          <w:rFonts w:asciiTheme="minorHAnsi" w:hAnsiTheme="minorHAnsi" w:cstheme="minorHAnsi"/>
          <w:color w:val="000080"/>
          <w:sz w:val="24"/>
          <w:szCs w:val="24"/>
        </w:rPr>
        <w:t>merization at 150°/160°C for 3 minutes</w:t>
      </w:r>
    </w:p>
    <w:p w14:paraId="0680DF04" w14:textId="77777777" w:rsidR="00716CBF" w:rsidRPr="006F7555" w:rsidRDefault="00716CBF" w:rsidP="00917C9B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80"/>
          <w:sz w:val="24"/>
          <w:szCs w:val="24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</w:rPr>
        <w:t>Phthalate-free</w:t>
      </w:r>
    </w:p>
    <w:p w14:paraId="18F8510E" w14:textId="77777777" w:rsidR="008A4732" w:rsidRPr="006F7555" w:rsidRDefault="008A4732" w:rsidP="008A4732">
      <w:pPr>
        <w:jc w:val="both"/>
        <w:rPr>
          <w:rFonts w:asciiTheme="minorHAnsi" w:hAnsiTheme="minorHAnsi" w:cstheme="minorHAnsi"/>
          <w:color w:val="000080"/>
          <w:sz w:val="24"/>
          <w:szCs w:val="24"/>
        </w:rPr>
      </w:pPr>
    </w:p>
    <w:p w14:paraId="094A4D32" w14:textId="77777777" w:rsidR="005142B7" w:rsidRPr="006F7555" w:rsidRDefault="005142B7" w:rsidP="005142B7">
      <w:pPr>
        <w:jc w:val="both"/>
        <w:rPr>
          <w:rFonts w:asciiTheme="minorHAnsi" w:hAnsiTheme="minorHAnsi" w:cstheme="minorHAnsi"/>
          <w:b/>
          <w:bCs/>
          <w:color w:val="000080"/>
          <w:sz w:val="24"/>
          <w:szCs w:val="24"/>
        </w:rPr>
      </w:pPr>
      <w:r w:rsidRPr="006F7555">
        <w:rPr>
          <w:rFonts w:asciiTheme="minorHAnsi" w:hAnsiTheme="minorHAnsi" w:cstheme="minorHAnsi"/>
          <w:b/>
          <w:bCs/>
          <w:color w:val="000080"/>
          <w:sz w:val="24"/>
          <w:szCs w:val="24"/>
        </w:rPr>
        <w:t>PREP</w:t>
      </w:r>
      <w:r w:rsidR="00716CBF" w:rsidRPr="006F7555">
        <w:rPr>
          <w:rFonts w:asciiTheme="minorHAnsi" w:hAnsiTheme="minorHAnsi" w:cstheme="minorHAnsi"/>
          <w:b/>
          <w:bCs/>
          <w:color w:val="000080"/>
          <w:sz w:val="24"/>
          <w:szCs w:val="24"/>
        </w:rPr>
        <w:t>ARAT</w:t>
      </w:r>
      <w:r w:rsidR="008E19D4" w:rsidRPr="006F7555">
        <w:rPr>
          <w:rFonts w:asciiTheme="minorHAnsi" w:hAnsiTheme="minorHAnsi" w:cstheme="minorHAnsi"/>
          <w:b/>
          <w:bCs/>
          <w:color w:val="000080"/>
          <w:sz w:val="24"/>
          <w:szCs w:val="24"/>
        </w:rPr>
        <w:t>ION:</w:t>
      </w:r>
    </w:p>
    <w:p w14:paraId="0280391B" w14:textId="77777777" w:rsidR="00B7056E" w:rsidRDefault="00716CBF" w:rsidP="00716CBF">
      <w:pPr>
        <w:jc w:val="both"/>
        <w:rPr>
          <w:rFonts w:asciiTheme="minorHAnsi" w:hAnsiTheme="minorHAnsi" w:cstheme="minorHAnsi"/>
          <w:color w:val="000080"/>
          <w:sz w:val="24"/>
          <w:szCs w:val="24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</w:rPr>
        <w:t>Ready to use.</w:t>
      </w:r>
    </w:p>
    <w:p w14:paraId="0C1B6E4B" w14:textId="77777777" w:rsidR="00716CBF" w:rsidRPr="006F7555" w:rsidRDefault="00716CBF" w:rsidP="00716CBF">
      <w:pPr>
        <w:jc w:val="both"/>
        <w:rPr>
          <w:rFonts w:asciiTheme="minorHAnsi" w:hAnsiTheme="minorHAnsi" w:cstheme="minorHAnsi"/>
          <w:color w:val="000080"/>
          <w:sz w:val="24"/>
          <w:szCs w:val="24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</w:rPr>
        <w:t>Homogenize before using.</w:t>
      </w:r>
    </w:p>
    <w:p w14:paraId="1362F08B" w14:textId="77777777" w:rsidR="00716CBF" w:rsidRPr="006F7555" w:rsidRDefault="00716CBF" w:rsidP="00716CBF">
      <w:pPr>
        <w:jc w:val="both"/>
        <w:rPr>
          <w:rFonts w:asciiTheme="minorHAnsi" w:hAnsiTheme="minorHAnsi" w:cstheme="minorHAnsi"/>
          <w:b/>
          <w:bCs/>
          <w:color w:val="000080"/>
          <w:sz w:val="24"/>
          <w:szCs w:val="24"/>
          <w:lang w:val="en-GB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Check </w:t>
      </w:r>
      <w:r w:rsid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v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iscosity according the </w:t>
      </w:r>
      <w:r w:rsid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mesh and the design.</w:t>
      </w:r>
    </w:p>
    <w:p w14:paraId="55B2BEEE" w14:textId="77777777" w:rsidR="007132A0" w:rsidRPr="006F7555" w:rsidRDefault="007132A0" w:rsidP="005142B7">
      <w:pPr>
        <w:jc w:val="both"/>
        <w:rPr>
          <w:rFonts w:asciiTheme="minorHAnsi" w:hAnsiTheme="minorHAnsi" w:cstheme="minorHAnsi"/>
          <w:b/>
          <w:bCs/>
          <w:color w:val="000080"/>
          <w:sz w:val="24"/>
          <w:szCs w:val="24"/>
          <w:lang w:val="en-GB"/>
        </w:rPr>
      </w:pPr>
    </w:p>
    <w:p w14:paraId="45539521" w14:textId="77777777" w:rsidR="00DB1E5E" w:rsidRPr="006F7555" w:rsidRDefault="008E19D4" w:rsidP="00DB1E5E">
      <w:pPr>
        <w:jc w:val="both"/>
        <w:rPr>
          <w:rFonts w:asciiTheme="minorHAnsi" w:hAnsiTheme="minorHAnsi" w:cstheme="minorHAnsi"/>
          <w:b/>
          <w:bCs/>
          <w:color w:val="000080"/>
          <w:sz w:val="24"/>
          <w:szCs w:val="24"/>
          <w:lang w:val="en-GB"/>
        </w:rPr>
      </w:pPr>
      <w:r w:rsidRPr="006F7555">
        <w:rPr>
          <w:rFonts w:asciiTheme="minorHAnsi" w:hAnsiTheme="minorHAnsi" w:cstheme="minorHAnsi"/>
          <w:b/>
          <w:bCs/>
          <w:color w:val="000080"/>
          <w:sz w:val="24"/>
          <w:szCs w:val="24"/>
          <w:lang w:val="en-GB"/>
        </w:rPr>
        <w:t>AP</w:t>
      </w:r>
      <w:r w:rsidR="00716CBF" w:rsidRPr="006F7555">
        <w:rPr>
          <w:rFonts w:asciiTheme="minorHAnsi" w:hAnsiTheme="minorHAnsi" w:cstheme="minorHAnsi"/>
          <w:b/>
          <w:bCs/>
          <w:color w:val="000080"/>
          <w:sz w:val="24"/>
          <w:szCs w:val="24"/>
          <w:lang w:val="en-GB"/>
        </w:rPr>
        <w:t>PLICATION</w:t>
      </w:r>
    </w:p>
    <w:p w14:paraId="328CDAEC" w14:textId="77777777" w:rsidR="00D13303" w:rsidRPr="006F7555" w:rsidRDefault="00716CBF" w:rsidP="00E53645">
      <w:pPr>
        <w:pStyle w:val="p5"/>
        <w:spacing w:line="240" w:lineRule="auto"/>
        <w:ind w:left="0" w:right="289"/>
        <w:rPr>
          <w:rFonts w:asciiTheme="minorHAnsi" w:hAnsiTheme="minorHAnsi" w:cstheme="minorHAnsi"/>
          <w:color w:val="000080"/>
          <w:szCs w:val="24"/>
          <w:lang w:val="en-GB"/>
        </w:rPr>
      </w:pPr>
      <w:r w:rsidRPr="006F7555">
        <w:rPr>
          <w:rFonts w:asciiTheme="minorHAnsi" w:hAnsiTheme="minorHAnsi" w:cstheme="minorHAnsi"/>
          <w:color w:val="000080"/>
          <w:szCs w:val="24"/>
          <w:lang w:val="en-GB"/>
        </w:rPr>
        <w:t>In order to achieve the best opacity and brightness we recommend to adjust the out of contact and the squeege</w:t>
      </w:r>
      <w:r w:rsidR="006F7555">
        <w:rPr>
          <w:rFonts w:asciiTheme="minorHAnsi" w:hAnsiTheme="minorHAnsi" w:cstheme="minorHAnsi"/>
          <w:color w:val="000080"/>
          <w:szCs w:val="24"/>
          <w:lang w:val="en-GB"/>
        </w:rPr>
        <w:t>e</w:t>
      </w:r>
      <w:r w:rsidRPr="006F7555">
        <w:rPr>
          <w:rFonts w:asciiTheme="minorHAnsi" w:hAnsiTheme="minorHAnsi" w:cstheme="minorHAnsi"/>
          <w:color w:val="000080"/>
          <w:szCs w:val="24"/>
          <w:lang w:val="en-GB"/>
        </w:rPr>
        <w:t xml:space="preserve"> </w:t>
      </w:r>
      <w:r w:rsidR="006F7555" w:rsidRPr="006F7555">
        <w:rPr>
          <w:rFonts w:asciiTheme="minorHAnsi" w:hAnsiTheme="minorHAnsi" w:cstheme="minorHAnsi"/>
          <w:color w:val="000080"/>
          <w:szCs w:val="24"/>
          <w:lang w:val="en-GB"/>
        </w:rPr>
        <w:t>pressure</w:t>
      </w:r>
      <w:r w:rsidR="00D13303" w:rsidRPr="006F7555">
        <w:rPr>
          <w:rFonts w:asciiTheme="minorHAnsi" w:hAnsiTheme="minorHAnsi" w:cstheme="minorHAnsi"/>
          <w:color w:val="000080"/>
          <w:szCs w:val="24"/>
          <w:lang w:val="en-GB"/>
        </w:rPr>
        <w:t xml:space="preserve">. </w:t>
      </w:r>
      <w:r w:rsidRPr="006F7555">
        <w:rPr>
          <w:rFonts w:asciiTheme="minorHAnsi" w:hAnsiTheme="minorHAnsi" w:cstheme="minorHAnsi"/>
          <w:color w:val="000080"/>
          <w:szCs w:val="24"/>
          <w:lang w:val="en-GB"/>
        </w:rPr>
        <w:t>We advise to use as photo-emulsion A</w:t>
      </w:r>
      <w:r w:rsidR="006F7555">
        <w:rPr>
          <w:rFonts w:asciiTheme="minorHAnsi" w:hAnsiTheme="minorHAnsi" w:cstheme="minorHAnsi"/>
          <w:color w:val="000080"/>
          <w:szCs w:val="24"/>
          <w:lang w:val="en-GB"/>
        </w:rPr>
        <w:t>MEX</w:t>
      </w:r>
      <w:r w:rsidR="00D13303" w:rsidRPr="006F7555">
        <w:rPr>
          <w:rFonts w:asciiTheme="minorHAnsi" w:hAnsiTheme="minorHAnsi" w:cstheme="minorHAnsi"/>
          <w:color w:val="000080"/>
          <w:szCs w:val="24"/>
          <w:lang w:val="en-GB"/>
        </w:rPr>
        <w:t xml:space="preserve"> </w:t>
      </w:r>
      <w:r w:rsidR="00D13303" w:rsidRPr="006F7555">
        <w:rPr>
          <w:rFonts w:asciiTheme="minorHAnsi" w:hAnsiTheme="minorHAnsi" w:cstheme="minorHAnsi"/>
          <w:b/>
          <w:color w:val="000080"/>
          <w:szCs w:val="24"/>
          <w:lang w:val="en-GB"/>
        </w:rPr>
        <w:t>SCREEN SOL QT BLU.</w:t>
      </w:r>
      <w:r w:rsidR="00D13303" w:rsidRPr="006F7555">
        <w:rPr>
          <w:rFonts w:asciiTheme="minorHAnsi" w:hAnsiTheme="minorHAnsi" w:cstheme="minorHAnsi"/>
          <w:color w:val="000080"/>
          <w:szCs w:val="24"/>
          <w:lang w:val="en-GB"/>
        </w:rPr>
        <w:t xml:space="preserve"> </w:t>
      </w:r>
    </w:p>
    <w:p w14:paraId="60B75198" w14:textId="77777777" w:rsidR="00E011A5" w:rsidRPr="006F7555" w:rsidRDefault="00E011A5">
      <w:pPr>
        <w:jc w:val="both"/>
        <w:rPr>
          <w:rFonts w:asciiTheme="minorHAnsi" w:hAnsiTheme="minorHAnsi" w:cstheme="minorHAnsi"/>
          <w:b/>
          <w:color w:val="000080"/>
          <w:sz w:val="24"/>
          <w:szCs w:val="24"/>
          <w:lang w:val="en-GB"/>
        </w:rPr>
      </w:pPr>
    </w:p>
    <w:p w14:paraId="73C22775" w14:textId="77777777" w:rsidR="00F2140A" w:rsidRPr="006F7555" w:rsidRDefault="00045998">
      <w:pPr>
        <w:jc w:val="both"/>
        <w:rPr>
          <w:rFonts w:asciiTheme="minorHAnsi" w:hAnsiTheme="minorHAnsi" w:cstheme="minorHAnsi"/>
          <w:b/>
          <w:color w:val="000080"/>
          <w:sz w:val="24"/>
          <w:szCs w:val="24"/>
          <w:lang w:val="en-GB"/>
        </w:rPr>
      </w:pPr>
      <w:r w:rsidRPr="006F7555">
        <w:rPr>
          <w:rFonts w:asciiTheme="minorHAnsi" w:hAnsiTheme="minorHAnsi" w:cstheme="minorHAnsi"/>
          <w:b/>
          <w:color w:val="000080"/>
          <w:sz w:val="24"/>
          <w:szCs w:val="24"/>
          <w:lang w:val="en-GB"/>
        </w:rPr>
        <w:t>POL</w:t>
      </w:r>
      <w:r w:rsidR="006F7555">
        <w:rPr>
          <w:rFonts w:asciiTheme="minorHAnsi" w:hAnsiTheme="minorHAnsi" w:cstheme="minorHAnsi"/>
          <w:b/>
          <w:color w:val="000080"/>
          <w:sz w:val="24"/>
          <w:szCs w:val="24"/>
          <w:lang w:val="en-GB"/>
        </w:rPr>
        <w:t>Y</w:t>
      </w:r>
      <w:r w:rsidRPr="006F7555">
        <w:rPr>
          <w:rFonts w:asciiTheme="minorHAnsi" w:hAnsiTheme="minorHAnsi" w:cstheme="minorHAnsi"/>
          <w:b/>
          <w:color w:val="000080"/>
          <w:sz w:val="24"/>
          <w:szCs w:val="24"/>
          <w:lang w:val="en-GB"/>
        </w:rPr>
        <w:t>MERIZAT</w:t>
      </w:r>
      <w:r w:rsidR="00CE0B06" w:rsidRPr="006F7555">
        <w:rPr>
          <w:rFonts w:asciiTheme="minorHAnsi" w:hAnsiTheme="minorHAnsi" w:cstheme="minorHAnsi"/>
          <w:b/>
          <w:color w:val="000080"/>
          <w:sz w:val="24"/>
          <w:szCs w:val="24"/>
          <w:lang w:val="en-GB"/>
        </w:rPr>
        <w:t>ION</w:t>
      </w:r>
    </w:p>
    <w:p w14:paraId="7A709B47" w14:textId="77777777" w:rsidR="004F22DE" w:rsidRPr="006F7555" w:rsidRDefault="009A7440" w:rsidP="00E53645">
      <w:pPr>
        <w:pStyle w:val="p5"/>
        <w:spacing w:line="240" w:lineRule="auto"/>
        <w:ind w:left="0" w:right="289"/>
        <w:rPr>
          <w:rFonts w:asciiTheme="minorHAnsi" w:hAnsiTheme="minorHAnsi" w:cstheme="minorHAnsi"/>
          <w:color w:val="000080"/>
          <w:szCs w:val="24"/>
          <w:lang w:val="en-GB"/>
        </w:rPr>
      </w:pPr>
      <w:r w:rsidRPr="006F7555">
        <w:rPr>
          <w:rFonts w:asciiTheme="minorHAnsi" w:hAnsiTheme="minorHAnsi" w:cstheme="minorHAnsi"/>
          <w:color w:val="000080"/>
          <w:szCs w:val="24"/>
          <w:lang w:val="en-GB"/>
        </w:rPr>
        <w:t>Curing has to take place at</w:t>
      </w:r>
      <w:r w:rsidR="00D13303" w:rsidRPr="006F7555">
        <w:rPr>
          <w:rFonts w:asciiTheme="minorHAnsi" w:hAnsiTheme="minorHAnsi" w:cstheme="minorHAnsi"/>
          <w:color w:val="000080"/>
          <w:szCs w:val="24"/>
          <w:lang w:val="en-GB"/>
        </w:rPr>
        <w:t xml:space="preserve"> 150/160°C </w:t>
      </w:r>
      <w:r w:rsidRPr="006F7555">
        <w:rPr>
          <w:rFonts w:asciiTheme="minorHAnsi" w:hAnsiTheme="minorHAnsi" w:cstheme="minorHAnsi"/>
          <w:color w:val="000080"/>
          <w:szCs w:val="24"/>
          <w:lang w:val="en-GB"/>
        </w:rPr>
        <w:t>for 2-3 minute</w:t>
      </w:r>
      <w:r w:rsidR="00D13303" w:rsidRPr="006F7555">
        <w:rPr>
          <w:rFonts w:asciiTheme="minorHAnsi" w:hAnsiTheme="minorHAnsi" w:cstheme="minorHAnsi"/>
          <w:color w:val="000080"/>
          <w:szCs w:val="24"/>
          <w:lang w:val="en-GB"/>
        </w:rPr>
        <w:t>s.</w:t>
      </w:r>
      <w:r w:rsidR="00E17A0D" w:rsidRPr="006F7555">
        <w:rPr>
          <w:rFonts w:asciiTheme="minorHAnsi" w:hAnsiTheme="minorHAnsi" w:cstheme="minorHAnsi"/>
          <w:color w:val="000080"/>
          <w:szCs w:val="24"/>
          <w:lang w:val="en-GB"/>
        </w:rPr>
        <w:t xml:space="preserve"> </w:t>
      </w:r>
    </w:p>
    <w:p w14:paraId="4D01E2A9" w14:textId="77777777" w:rsidR="00B7056E" w:rsidRDefault="00B7056E" w:rsidP="00860A30">
      <w:pPr>
        <w:pStyle w:val="p5"/>
        <w:spacing w:line="240" w:lineRule="auto"/>
        <w:ind w:left="0" w:right="289"/>
        <w:rPr>
          <w:rFonts w:asciiTheme="minorHAnsi" w:hAnsiTheme="minorHAnsi" w:cstheme="minorHAnsi"/>
          <w:b/>
          <w:iCs/>
          <w:color w:val="000080"/>
          <w:szCs w:val="24"/>
          <w:lang w:val="en-GB"/>
        </w:rPr>
      </w:pPr>
    </w:p>
    <w:p w14:paraId="5C614E93" w14:textId="77777777" w:rsidR="00B7056E" w:rsidRDefault="00B7056E" w:rsidP="00860A30">
      <w:pPr>
        <w:pStyle w:val="p5"/>
        <w:spacing w:line="240" w:lineRule="auto"/>
        <w:ind w:left="0" w:right="289"/>
        <w:rPr>
          <w:rFonts w:asciiTheme="minorHAnsi" w:hAnsiTheme="minorHAnsi" w:cstheme="minorHAnsi"/>
          <w:b/>
          <w:iCs/>
          <w:color w:val="000080"/>
          <w:szCs w:val="24"/>
          <w:lang w:val="en-GB"/>
        </w:rPr>
      </w:pPr>
    </w:p>
    <w:p w14:paraId="1C104DCC" w14:textId="77777777" w:rsidR="00893CF1" w:rsidRPr="006F7555" w:rsidRDefault="00CE0B06" w:rsidP="00860A30">
      <w:pPr>
        <w:pStyle w:val="p5"/>
        <w:spacing w:line="240" w:lineRule="auto"/>
        <w:ind w:left="0" w:right="289"/>
        <w:rPr>
          <w:rFonts w:asciiTheme="minorHAnsi" w:hAnsiTheme="minorHAnsi" w:cstheme="minorHAnsi"/>
          <w:b/>
          <w:iCs/>
          <w:color w:val="000080"/>
          <w:szCs w:val="24"/>
          <w:lang w:val="en-GB"/>
        </w:rPr>
      </w:pPr>
      <w:r w:rsidRPr="006F7555">
        <w:rPr>
          <w:rFonts w:asciiTheme="minorHAnsi" w:hAnsiTheme="minorHAnsi" w:cstheme="minorHAnsi"/>
          <w:b/>
          <w:iCs/>
          <w:color w:val="000080"/>
          <w:szCs w:val="24"/>
          <w:lang w:val="en-GB"/>
        </w:rPr>
        <w:t>AUXILIARES</w:t>
      </w:r>
    </w:p>
    <w:p w14:paraId="38855045" w14:textId="77777777" w:rsidR="008D19BD" w:rsidRPr="006F7555" w:rsidRDefault="008D19BD" w:rsidP="008D19BD">
      <w:pPr>
        <w:jc w:val="both"/>
        <w:rPr>
          <w:rFonts w:asciiTheme="minorHAnsi" w:hAnsiTheme="minorHAnsi" w:cstheme="minorHAnsi"/>
          <w:color w:val="000080"/>
          <w:sz w:val="24"/>
          <w:szCs w:val="24"/>
          <w:lang w:val="en-GB"/>
        </w:rPr>
      </w:pPr>
      <w:r w:rsidRPr="006F7555">
        <w:rPr>
          <w:rFonts w:asciiTheme="minorHAnsi" w:hAnsiTheme="minorHAnsi" w:cstheme="minorHAnsi"/>
          <w:bCs/>
          <w:iCs/>
          <w:color w:val="000080"/>
          <w:sz w:val="24"/>
          <w:szCs w:val="24"/>
          <w:u w:val="single"/>
          <w:lang w:val="en-GB"/>
        </w:rPr>
        <w:t>PLAST ADDITIVO UP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</w:t>
      </w:r>
      <w:r w:rsidR="003C11EC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swelling additive that allows to obtain 3D effects </w:t>
      </w:r>
      <w:r w:rsidR="006F7555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(use</w:t>
      </w:r>
      <w:r w:rsidR="003C11EC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it between 5% and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20%)</w:t>
      </w:r>
      <w:r w:rsidR="003C11EC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.</w:t>
      </w:r>
    </w:p>
    <w:p w14:paraId="6D6533A4" w14:textId="77777777" w:rsidR="008D19BD" w:rsidRPr="006F7555" w:rsidRDefault="008D19BD" w:rsidP="008D19BD">
      <w:pPr>
        <w:jc w:val="both"/>
        <w:rPr>
          <w:rFonts w:asciiTheme="minorHAnsi" w:hAnsiTheme="minorHAnsi" w:cstheme="minorHAnsi"/>
          <w:color w:val="000080"/>
          <w:sz w:val="24"/>
          <w:szCs w:val="24"/>
          <w:lang w:val="en-GB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  <w:u w:val="single"/>
          <w:lang w:val="en-GB"/>
        </w:rPr>
        <w:t>PLAST ADDITIVO 86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</w:t>
      </w:r>
      <w:proofErr w:type="spellStart"/>
      <w:r w:rsidR="003124C6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plastifying</w:t>
      </w:r>
      <w:proofErr w:type="spellEnd"/>
      <w:r w:rsidR="003124C6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</w:t>
      </w:r>
      <w:r w:rsidR="006F7555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agent</w:t>
      </w:r>
      <w:r w:rsidR="003124C6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. It fluidizes the ink and makes it more elastic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,</w:t>
      </w:r>
      <w:r w:rsidR="003124C6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soft and glossy after curing. 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(</w:t>
      </w:r>
      <w:r w:rsidR="003124C6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use a maximum quantity of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5%)</w:t>
      </w:r>
      <w:r w:rsidR="003124C6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.</w:t>
      </w:r>
    </w:p>
    <w:p w14:paraId="5E7B0CD8" w14:textId="77777777" w:rsidR="008D19BD" w:rsidRPr="006F7555" w:rsidRDefault="008D19BD" w:rsidP="008D19BD">
      <w:pPr>
        <w:jc w:val="both"/>
        <w:rPr>
          <w:rFonts w:asciiTheme="minorHAnsi" w:hAnsiTheme="minorHAnsi" w:cstheme="minorHAnsi"/>
          <w:color w:val="000080"/>
          <w:sz w:val="24"/>
          <w:szCs w:val="24"/>
          <w:lang w:val="en-GB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  <w:u w:val="single"/>
          <w:lang w:val="en-GB"/>
        </w:rPr>
        <w:t>PLAST ADDENSANTE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740 </w:t>
      </w:r>
      <w:r w:rsidR="003124C6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additive to increase plastisol viscosity. Add the product by mixing and t</w:t>
      </w:r>
      <w:r w:rsidR="00ED24A2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a</w:t>
      </w:r>
      <w:r w:rsidR="003124C6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king c</w:t>
      </w:r>
      <w:r w:rsidR="00ED24A2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a</w:t>
      </w:r>
      <w:r w:rsidR="003124C6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re of not heating the mixture during dispersion. PLAST ADD 740 does not act immediately. It is necessary wait about 3 hours in order to achieve the final viscosity. 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(</w:t>
      </w:r>
      <w:r w:rsidR="003124C6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use maximum a percentage of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0,1%)</w:t>
      </w:r>
      <w:r w:rsidR="003124C6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.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</w:t>
      </w:r>
    </w:p>
    <w:p w14:paraId="31A89475" w14:textId="77777777" w:rsidR="008D19BD" w:rsidRPr="006F7555" w:rsidRDefault="008D19BD" w:rsidP="008D19BD">
      <w:pPr>
        <w:jc w:val="both"/>
        <w:rPr>
          <w:rFonts w:asciiTheme="minorHAnsi" w:hAnsiTheme="minorHAnsi" w:cstheme="minorHAnsi"/>
          <w:color w:val="000080"/>
          <w:sz w:val="24"/>
          <w:szCs w:val="24"/>
          <w:lang w:val="en-GB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  <w:u w:val="single"/>
          <w:lang w:val="en-GB"/>
        </w:rPr>
        <w:t>PLAST ADDITIVO 378</w:t>
      </w:r>
      <w:r w:rsidR="00D2114E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visco</w:t>
      </w:r>
      <w:r w:rsid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sity </w:t>
      </w:r>
      <w:r w:rsidR="00D2114E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reducer that reduces</w:t>
      </w:r>
      <w:r w:rsidR="00B7056E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</w:t>
      </w:r>
      <w:r w:rsidR="00D2114E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viscosity without </w:t>
      </w:r>
      <w:r w:rsidR="006F7555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compromising</w:t>
      </w:r>
      <w:r w:rsidR="00D2114E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the opacity. 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(</w:t>
      </w:r>
      <w:r w:rsidR="00D2114E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use a maximum percentage of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5%)</w:t>
      </w:r>
      <w:r w:rsid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.</w:t>
      </w:r>
    </w:p>
    <w:p w14:paraId="2B542C1D" w14:textId="77777777" w:rsidR="008D19BD" w:rsidRPr="006F7555" w:rsidRDefault="008D19BD" w:rsidP="008D19BD">
      <w:pPr>
        <w:jc w:val="both"/>
        <w:rPr>
          <w:rFonts w:asciiTheme="minorHAnsi" w:hAnsiTheme="minorHAnsi" w:cstheme="minorHAnsi"/>
          <w:color w:val="000080"/>
          <w:sz w:val="24"/>
          <w:szCs w:val="24"/>
          <w:lang w:val="en-GB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  <w:u w:val="single"/>
          <w:lang w:val="en-GB"/>
        </w:rPr>
        <w:t>PLAST ADDITIVO 24</w:t>
      </w:r>
      <w:r w:rsidR="00D2114E" w:rsidRPr="006F7555">
        <w:rPr>
          <w:rFonts w:asciiTheme="minorHAnsi" w:hAnsiTheme="minorHAnsi" w:cstheme="minorHAnsi"/>
          <w:color w:val="000080"/>
          <w:sz w:val="24"/>
          <w:szCs w:val="24"/>
          <w:u w:val="single"/>
          <w:lang w:val="en-GB"/>
        </w:rPr>
        <w:t>,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</w:t>
      </w:r>
      <w:r w:rsidR="00D2114E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thinner for plastisol inks that help to improve the printability 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(</w:t>
      </w:r>
      <w:r w:rsidR="00D2114E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use a maximum percentage of 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2%). </w:t>
      </w:r>
    </w:p>
    <w:p w14:paraId="572D25AE" w14:textId="77777777" w:rsidR="00DA1AFF" w:rsidRPr="006F7555" w:rsidRDefault="00DA1AFF" w:rsidP="00641BCF">
      <w:pPr>
        <w:jc w:val="both"/>
        <w:rPr>
          <w:rFonts w:asciiTheme="minorHAnsi" w:hAnsiTheme="minorHAnsi" w:cstheme="minorHAnsi"/>
          <w:b/>
          <w:bCs/>
          <w:color w:val="000080"/>
          <w:sz w:val="24"/>
          <w:szCs w:val="24"/>
          <w:lang w:val="en-GB"/>
        </w:rPr>
      </w:pPr>
    </w:p>
    <w:p w14:paraId="7A0B798C" w14:textId="77777777" w:rsidR="00641BCF" w:rsidRPr="006F7555" w:rsidRDefault="00045998" w:rsidP="00641BCF">
      <w:pPr>
        <w:jc w:val="both"/>
        <w:rPr>
          <w:rFonts w:asciiTheme="minorHAnsi" w:hAnsiTheme="minorHAnsi" w:cstheme="minorHAnsi"/>
          <w:b/>
          <w:bCs/>
          <w:color w:val="000080"/>
          <w:sz w:val="24"/>
          <w:szCs w:val="24"/>
          <w:lang w:val="en-GB"/>
        </w:rPr>
      </w:pPr>
      <w:r w:rsidRPr="006F7555">
        <w:rPr>
          <w:rFonts w:asciiTheme="minorHAnsi" w:hAnsiTheme="minorHAnsi" w:cstheme="minorHAnsi"/>
          <w:b/>
          <w:bCs/>
          <w:color w:val="000080"/>
          <w:sz w:val="24"/>
          <w:szCs w:val="24"/>
          <w:lang w:val="en-GB"/>
        </w:rPr>
        <w:t>CLEANING</w:t>
      </w:r>
    </w:p>
    <w:p w14:paraId="2542DAEF" w14:textId="54448810" w:rsidR="00641BCF" w:rsidRPr="006F7555" w:rsidRDefault="007C2D78" w:rsidP="00E53645">
      <w:pPr>
        <w:jc w:val="both"/>
        <w:rPr>
          <w:rFonts w:asciiTheme="minorHAnsi" w:hAnsiTheme="minorHAnsi" w:cstheme="minorHAnsi"/>
          <w:color w:val="000080"/>
          <w:sz w:val="24"/>
          <w:szCs w:val="24"/>
          <w:lang w:val="en-GB"/>
        </w:rPr>
      </w:pP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Wash </w:t>
      </w:r>
      <w:r w:rsidR="00E9544B"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>tools</w:t>
      </w:r>
      <w:r w:rsidRPr="006F7555">
        <w:rPr>
          <w:rFonts w:asciiTheme="minorHAnsi" w:hAnsiTheme="minorHAnsi" w:cstheme="minorHAnsi"/>
          <w:color w:val="000080"/>
          <w:sz w:val="24"/>
          <w:szCs w:val="24"/>
          <w:lang w:val="en-GB"/>
        </w:rPr>
        <w:t xml:space="preserve"> with </w:t>
      </w:r>
      <w:r w:rsidR="00DE08F3">
        <w:rPr>
          <w:rFonts w:asciiTheme="minorHAnsi" w:hAnsiTheme="minorHAnsi" w:cstheme="minorHAnsi"/>
          <w:color w:val="000080"/>
          <w:sz w:val="24"/>
          <w:szCs w:val="24"/>
          <w:lang w:val="en-GB"/>
        </w:rPr>
        <w:t>cleaner.</w:t>
      </w:r>
    </w:p>
    <w:p w14:paraId="3AAFCDFB" w14:textId="77777777" w:rsidR="005A6DC1" w:rsidRPr="006F7555" w:rsidRDefault="005A6DC1" w:rsidP="008A6F2F">
      <w:pPr>
        <w:jc w:val="both"/>
        <w:rPr>
          <w:rFonts w:asciiTheme="minorHAnsi" w:hAnsiTheme="minorHAnsi" w:cstheme="minorHAnsi"/>
          <w:b/>
          <w:iCs/>
          <w:color w:val="000080"/>
          <w:sz w:val="24"/>
          <w:szCs w:val="24"/>
        </w:rPr>
      </w:pPr>
      <w:bookmarkStart w:id="0" w:name="_GoBack"/>
      <w:bookmarkEnd w:id="0"/>
    </w:p>
    <w:p w14:paraId="057DF772" w14:textId="77777777" w:rsidR="008A6F2F" w:rsidRPr="006F7555" w:rsidRDefault="00045998" w:rsidP="008A6F2F">
      <w:pPr>
        <w:jc w:val="both"/>
        <w:rPr>
          <w:rFonts w:asciiTheme="minorHAnsi" w:hAnsiTheme="minorHAnsi" w:cstheme="minorHAnsi"/>
          <w:b/>
          <w:iCs/>
          <w:color w:val="000080"/>
          <w:sz w:val="24"/>
          <w:szCs w:val="24"/>
        </w:rPr>
      </w:pPr>
      <w:r w:rsidRPr="006F7555">
        <w:rPr>
          <w:rFonts w:asciiTheme="minorHAnsi" w:hAnsiTheme="minorHAnsi" w:cstheme="minorHAnsi"/>
          <w:b/>
          <w:iCs/>
          <w:color w:val="000080"/>
          <w:sz w:val="24"/>
          <w:szCs w:val="24"/>
        </w:rPr>
        <w:t>SPECIAL INSTRUCTION</w:t>
      </w:r>
    </w:p>
    <w:p w14:paraId="4C8A7B0C" w14:textId="77777777" w:rsidR="000E0F4A" w:rsidRPr="006F7555" w:rsidRDefault="007C2D78" w:rsidP="000E0F4A">
      <w:pPr>
        <w:numPr>
          <w:ilvl w:val="0"/>
          <w:numId w:val="8"/>
        </w:numPr>
        <w:jc w:val="both"/>
        <w:rPr>
          <w:rFonts w:asciiTheme="minorHAnsi" w:hAnsiTheme="minorHAnsi" w:cstheme="minorHAnsi"/>
          <w:iCs/>
          <w:color w:val="000080"/>
          <w:sz w:val="24"/>
          <w:szCs w:val="24"/>
          <w:lang w:val="en-GB"/>
        </w:rPr>
      </w:pPr>
      <w:r w:rsidRPr="006F7555">
        <w:rPr>
          <w:rFonts w:asciiTheme="minorHAnsi" w:hAnsiTheme="minorHAnsi" w:cstheme="minorHAnsi"/>
          <w:iCs/>
          <w:color w:val="000080"/>
          <w:sz w:val="24"/>
          <w:szCs w:val="24"/>
          <w:lang w:val="en-GB"/>
        </w:rPr>
        <w:t xml:space="preserve">Always check curing temperature; only an appropriate curing is able to allow the complete ink fusion and so the achievement of the required final </w:t>
      </w:r>
      <w:r w:rsidR="006F7555">
        <w:rPr>
          <w:rFonts w:asciiTheme="minorHAnsi" w:hAnsiTheme="minorHAnsi" w:cstheme="minorHAnsi"/>
          <w:iCs/>
          <w:color w:val="000080"/>
          <w:sz w:val="24"/>
          <w:szCs w:val="24"/>
          <w:lang w:val="en-GB"/>
        </w:rPr>
        <w:t>features</w:t>
      </w:r>
      <w:r w:rsidRPr="006F7555">
        <w:rPr>
          <w:rFonts w:asciiTheme="minorHAnsi" w:hAnsiTheme="minorHAnsi" w:cstheme="minorHAnsi"/>
          <w:iCs/>
          <w:color w:val="000080"/>
          <w:sz w:val="24"/>
          <w:szCs w:val="24"/>
          <w:lang w:val="en-GB"/>
        </w:rPr>
        <w:t>.</w:t>
      </w:r>
    </w:p>
    <w:p w14:paraId="779F62C2" w14:textId="77777777" w:rsidR="007C2D78" w:rsidRPr="006F7555" w:rsidRDefault="007C2D78" w:rsidP="00A82717">
      <w:pPr>
        <w:numPr>
          <w:ilvl w:val="0"/>
          <w:numId w:val="8"/>
        </w:numPr>
        <w:jc w:val="both"/>
        <w:rPr>
          <w:rFonts w:asciiTheme="minorHAnsi" w:hAnsiTheme="minorHAnsi" w:cstheme="minorHAnsi"/>
          <w:iCs/>
          <w:color w:val="000080"/>
          <w:sz w:val="24"/>
          <w:szCs w:val="24"/>
          <w:lang w:val="en-GB"/>
        </w:rPr>
        <w:sectPr w:rsidR="007C2D78" w:rsidRPr="006F7555">
          <w:type w:val="continuous"/>
          <w:pgSz w:w="11906" w:h="16838"/>
          <w:pgMar w:top="567" w:right="1134" w:bottom="567" w:left="1134" w:header="720" w:footer="720" w:gutter="0"/>
          <w:cols w:num="2" w:space="709"/>
        </w:sectPr>
      </w:pPr>
      <w:r w:rsidRPr="006F7555">
        <w:rPr>
          <w:rFonts w:asciiTheme="minorHAnsi" w:hAnsiTheme="minorHAnsi" w:cstheme="minorHAnsi"/>
          <w:iCs/>
          <w:color w:val="000080"/>
          <w:sz w:val="24"/>
          <w:szCs w:val="24"/>
          <w:lang w:val="en-GB"/>
        </w:rPr>
        <w:t xml:space="preserve">Plastisol inks do not resist to dry </w:t>
      </w:r>
      <w:r w:rsidR="005C4EF3" w:rsidRPr="006F7555">
        <w:rPr>
          <w:rFonts w:asciiTheme="minorHAnsi" w:hAnsiTheme="minorHAnsi" w:cstheme="minorHAnsi"/>
          <w:iCs/>
          <w:color w:val="000080"/>
          <w:sz w:val="24"/>
          <w:szCs w:val="24"/>
          <w:lang w:val="en-GB"/>
        </w:rPr>
        <w:t>cleaning, bleaching and ironing</w:t>
      </w:r>
      <w:r w:rsidR="006F7555">
        <w:rPr>
          <w:rFonts w:asciiTheme="minorHAnsi" w:hAnsiTheme="minorHAnsi" w:cstheme="minorHAnsi"/>
          <w:iCs/>
          <w:color w:val="000080"/>
          <w:sz w:val="24"/>
          <w:szCs w:val="24"/>
          <w:lang w:val="en-GB"/>
        </w:rPr>
        <w:t>.</w:t>
      </w:r>
    </w:p>
    <w:p w14:paraId="389C9FCB" w14:textId="77777777" w:rsidR="006F7555" w:rsidRDefault="006F7555" w:rsidP="006F7555">
      <w:pPr>
        <w:rPr>
          <w:rFonts w:asciiTheme="minorHAnsi" w:hAnsiTheme="minorHAnsi" w:cstheme="minorHAnsi"/>
          <w:sz w:val="24"/>
          <w:szCs w:val="24"/>
          <w:lang w:val="en-GB"/>
        </w:rPr>
      </w:pPr>
    </w:p>
    <w:sectPr w:rsidR="006F7555" w:rsidSect="0082672C">
      <w:type w:val="continuous"/>
      <w:pgSz w:w="11906" w:h="16838"/>
      <w:pgMar w:top="284" w:right="1134" w:bottom="24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249CD" w14:textId="77777777" w:rsidR="005A6DC1" w:rsidRDefault="005A6DC1">
      <w:r>
        <w:separator/>
      </w:r>
    </w:p>
  </w:endnote>
  <w:endnote w:type="continuationSeparator" w:id="0">
    <w:p w14:paraId="7BFBD9D7" w14:textId="77777777" w:rsidR="005A6DC1" w:rsidRDefault="005A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DA4CF" w14:textId="77777777" w:rsidR="005A6DC1" w:rsidRDefault="00A97216" w:rsidP="0082672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>
      <w:rPr>
        <w:rStyle w:val="PageNumber"/>
      </w:rPr>
      <w:fldChar w:fldCharType="begin"/>
    </w:r>
    <w:r w:rsidR="005A6D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28719D" w14:textId="77777777" w:rsidR="005A6DC1" w:rsidRDefault="005A6DC1" w:rsidP="00FC78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165E1" w14:textId="77777777" w:rsidR="005A6DC1" w:rsidRDefault="00A97216" w:rsidP="0082672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>
      <w:rPr>
        <w:rStyle w:val="PageNumber"/>
      </w:rPr>
      <w:fldChar w:fldCharType="begin"/>
    </w:r>
    <w:r w:rsidR="005A6D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77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6E36D1" w14:textId="77777777" w:rsidR="005A6DC1" w:rsidRDefault="005A6DC1" w:rsidP="00D36E72">
    <w:pPr>
      <w:pStyle w:val="Footer"/>
      <w:jc w:val="center"/>
      <w:rPr>
        <w:color w:val="333399"/>
      </w:rPr>
    </w:pPr>
    <w:r>
      <w:rPr>
        <w:noProof/>
        <w:color w:val="333399"/>
      </w:rPr>
      <w:drawing>
        <wp:inline distT="0" distB="0" distL="0" distR="0" wp14:anchorId="1EEE3812" wp14:editId="33E9DD56">
          <wp:extent cx="2295525" cy="552450"/>
          <wp:effectExtent l="0" t="0" r="0" b="0"/>
          <wp:docPr id="1" name="Immagine 1" descr="LOGO AMEX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MEX 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9ADBD" w14:textId="77777777" w:rsidR="005A6DC1" w:rsidRPr="00BC074D" w:rsidRDefault="005A6DC1" w:rsidP="00D36E72">
    <w:pPr>
      <w:jc w:val="center"/>
      <w:rPr>
        <w:b/>
        <w:color w:val="333399"/>
        <w:lang w:val="en-GB"/>
      </w:rPr>
    </w:pPr>
    <w:r w:rsidRPr="00BC074D">
      <w:rPr>
        <w:b/>
        <w:color w:val="000080"/>
        <w:lang w:val="en-GB"/>
      </w:rPr>
      <w:t>Tel. + 39 031 931923</w:t>
    </w:r>
  </w:p>
  <w:p w14:paraId="1FCB263F" w14:textId="77777777" w:rsidR="005A6DC1" w:rsidRPr="00BC074D" w:rsidRDefault="005A6DC1" w:rsidP="00D36E72">
    <w:pPr>
      <w:jc w:val="center"/>
      <w:rPr>
        <w:b/>
        <w:color w:val="000080"/>
        <w:u w:val="single"/>
        <w:lang w:val="en-GB"/>
      </w:rPr>
    </w:pPr>
    <w:r w:rsidRPr="00BC074D">
      <w:rPr>
        <w:b/>
        <w:color w:val="000080"/>
        <w:lang w:val="en-GB"/>
      </w:rPr>
      <w:t xml:space="preserve">Website: </w:t>
    </w:r>
    <w:hyperlink r:id="rId2" w:history="1">
      <w:r w:rsidRPr="00BC074D">
        <w:rPr>
          <w:rStyle w:val="Hyperlink"/>
          <w:b/>
          <w:color w:val="000080"/>
          <w:u w:val="none"/>
          <w:lang w:val="en-GB"/>
        </w:rPr>
        <w:t>www.amexsrl.com</w:t>
      </w:r>
    </w:hyperlink>
  </w:p>
  <w:p w14:paraId="4F86F8A8" w14:textId="77777777" w:rsidR="005A6DC1" w:rsidRDefault="005A6DC1" w:rsidP="00D36E72">
    <w:pPr>
      <w:jc w:val="both"/>
      <w:rPr>
        <w:color w:val="000080"/>
        <w:sz w:val="16"/>
        <w:szCs w:val="16"/>
        <w:lang w:val="en-GB"/>
      </w:rPr>
    </w:pPr>
  </w:p>
  <w:p w14:paraId="07FE2099" w14:textId="77777777" w:rsidR="005A6DC1" w:rsidRDefault="005A6DC1" w:rsidP="00D36E72">
    <w:pPr>
      <w:jc w:val="both"/>
      <w:rPr>
        <w:color w:val="000080"/>
        <w:sz w:val="16"/>
        <w:szCs w:val="16"/>
        <w:lang w:val="en-GB"/>
      </w:rPr>
    </w:pPr>
  </w:p>
  <w:p w14:paraId="3B353FB6" w14:textId="77777777" w:rsidR="005A6DC1" w:rsidRPr="00EE4D10" w:rsidRDefault="005A6DC1" w:rsidP="00D36E72">
    <w:pPr>
      <w:jc w:val="both"/>
      <w:rPr>
        <w:color w:val="000080"/>
        <w:sz w:val="16"/>
        <w:szCs w:val="16"/>
        <w:lang w:val="en-GB"/>
      </w:rPr>
    </w:pPr>
    <w:r w:rsidRPr="00EE4D10">
      <w:rPr>
        <w:color w:val="000080"/>
        <w:sz w:val="16"/>
        <w:szCs w:val="16"/>
        <w:lang w:val="en-GB"/>
      </w:rPr>
      <w:t xml:space="preserve">Amex </w:t>
    </w:r>
    <w:proofErr w:type="spellStart"/>
    <w:r w:rsidRPr="00EE4D10">
      <w:rPr>
        <w:color w:val="000080"/>
        <w:sz w:val="16"/>
        <w:szCs w:val="16"/>
        <w:lang w:val="en-GB"/>
      </w:rPr>
      <w:t>srl</w:t>
    </w:r>
    <w:proofErr w:type="spellEnd"/>
    <w:r w:rsidRPr="00EE4D10">
      <w:rPr>
        <w:color w:val="000080"/>
        <w:sz w:val="16"/>
        <w:szCs w:val="16"/>
        <w:lang w:val="en-GB"/>
      </w:rPr>
      <w:t xml:space="preserve"> gives the a/m suggestions as guidelines for the customer and assumes no liability direct or indirect for any improper use. It is the user's responsibility to determine the suitability of the product to t</w:t>
    </w:r>
    <w:r>
      <w:rPr>
        <w:color w:val="000080"/>
        <w:sz w:val="16"/>
        <w:szCs w:val="16"/>
        <w:lang w:val="en-GB"/>
      </w:rPr>
      <w:t>he intended use according to</w:t>
    </w:r>
    <w:r w:rsidRPr="00EE4D10">
      <w:rPr>
        <w:color w:val="000080"/>
        <w:sz w:val="16"/>
        <w:szCs w:val="16"/>
        <w:lang w:val="en-GB"/>
      </w:rPr>
      <w:t xml:space="preserve"> working conditions.</w:t>
    </w:r>
  </w:p>
  <w:p w14:paraId="04D9F074" w14:textId="77777777" w:rsidR="005A6DC1" w:rsidRPr="004452A1" w:rsidRDefault="005A6DC1" w:rsidP="00D36E72">
    <w:pPr>
      <w:pStyle w:val="Footer"/>
      <w:jc w:val="center"/>
      <w:rPr>
        <w:lang w:val="en-GB"/>
      </w:rPr>
    </w:pPr>
  </w:p>
  <w:p w14:paraId="37EA429F" w14:textId="77777777" w:rsidR="005A6DC1" w:rsidRDefault="005A6DC1" w:rsidP="00FC783F">
    <w:pPr>
      <w:pStyle w:val="Footer"/>
      <w:ind w:right="36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DDCFB11" wp14:editId="11989851">
          <wp:simplePos x="0" y="0"/>
          <wp:positionH relativeFrom="column">
            <wp:posOffset>-782955</wp:posOffset>
          </wp:positionH>
          <wp:positionV relativeFrom="paragraph">
            <wp:posOffset>-2018030</wp:posOffset>
          </wp:positionV>
          <wp:extent cx="7772400" cy="2857500"/>
          <wp:effectExtent l="0" t="0" r="0" b="0"/>
          <wp:wrapNone/>
          <wp:docPr id="5" name="Immagine 4" descr="6f43b5263fbba79c5962514b85d34738_X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6f43b5263fbba79c5962514b85d34738_X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85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C2E7F" w14:textId="77777777" w:rsidR="005A6DC1" w:rsidRDefault="005A6DC1">
    <w:pPr>
      <w:pStyle w:val="Footer"/>
    </w:pPr>
  </w:p>
  <w:p w14:paraId="1E30A072" w14:textId="77777777" w:rsidR="005A6DC1" w:rsidRDefault="00E47784" w:rsidP="00311384">
    <w:pPr>
      <w:pStyle w:val="Footer"/>
      <w:jc w:val="center"/>
      <w:rPr>
        <w:color w:val="333399"/>
      </w:rPr>
    </w:pPr>
    <w:r>
      <w:rPr>
        <w:noProof/>
        <w:color w:val="333399"/>
      </w:rPr>
      <w:drawing>
        <wp:inline distT="0" distB="0" distL="0" distR="0" wp14:anchorId="26180670" wp14:editId="02BBB435">
          <wp:extent cx="2009775" cy="667955"/>
          <wp:effectExtent l="0" t="0" r="0" b="0"/>
          <wp:docPr id="2" name="Immagine 2" descr="C:\Users\Hilary\Desktop\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ilary\Desktop\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674" cy="669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7F4E1" w14:textId="77777777" w:rsidR="005A6DC1" w:rsidRPr="00BC074D" w:rsidRDefault="005A6DC1" w:rsidP="00311384">
    <w:pPr>
      <w:jc w:val="center"/>
      <w:rPr>
        <w:b/>
        <w:color w:val="333399"/>
        <w:lang w:val="en-GB"/>
      </w:rPr>
    </w:pPr>
    <w:r>
      <w:rPr>
        <w:b/>
        <w:noProof/>
        <w:color w:val="000080"/>
      </w:rPr>
      <w:drawing>
        <wp:anchor distT="0" distB="0" distL="114300" distR="114300" simplePos="0" relativeHeight="251657728" behindDoc="1" locked="0" layoutInCell="1" allowOverlap="1" wp14:anchorId="75FD0D99" wp14:editId="07FF9735">
          <wp:simplePos x="0" y="0"/>
          <wp:positionH relativeFrom="column">
            <wp:posOffset>-782955</wp:posOffset>
          </wp:positionH>
          <wp:positionV relativeFrom="paragraph">
            <wp:posOffset>-1235710</wp:posOffset>
          </wp:positionV>
          <wp:extent cx="7772400" cy="2857500"/>
          <wp:effectExtent l="0" t="0" r="0" b="0"/>
          <wp:wrapNone/>
          <wp:docPr id="4" name="Immagine 1" descr="6f43b5263fbba79c5962514b85d34738_X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6f43b5263fbba79c5962514b85d34738_X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85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C074D">
      <w:rPr>
        <w:b/>
        <w:color w:val="000080"/>
        <w:lang w:val="en-GB"/>
      </w:rPr>
      <w:t>Tel. + 39 031 931923</w:t>
    </w:r>
  </w:p>
  <w:p w14:paraId="5CCA2FCE" w14:textId="77777777" w:rsidR="005A6DC1" w:rsidRPr="00BC074D" w:rsidRDefault="005A6DC1" w:rsidP="00311384">
    <w:pPr>
      <w:jc w:val="center"/>
      <w:rPr>
        <w:b/>
        <w:color w:val="000080"/>
        <w:u w:val="single"/>
        <w:lang w:val="en-GB"/>
      </w:rPr>
    </w:pPr>
    <w:r w:rsidRPr="00BC074D">
      <w:rPr>
        <w:b/>
        <w:color w:val="000080"/>
        <w:lang w:val="en-GB"/>
      </w:rPr>
      <w:t xml:space="preserve">Website: </w:t>
    </w:r>
    <w:hyperlink r:id="rId3" w:history="1">
      <w:r w:rsidRPr="00BC074D">
        <w:rPr>
          <w:rStyle w:val="Hyperlink"/>
          <w:b/>
          <w:color w:val="000080"/>
          <w:u w:val="none"/>
          <w:lang w:val="en-GB"/>
        </w:rPr>
        <w:t>www.amexsrl.com</w:t>
      </w:r>
    </w:hyperlink>
  </w:p>
  <w:p w14:paraId="5398EA65" w14:textId="77777777" w:rsidR="005A6DC1" w:rsidRDefault="005A6DC1" w:rsidP="00311384">
    <w:pPr>
      <w:jc w:val="both"/>
      <w:rPr>
        <w:color w:val="000080"/>
        <w:sz w:val="16"/>
        <w:szCs w:val="16"/>
        <w:lang w:val="en-GB"/>
      </w:rPr>
    </w:pPr>
  </w:p>
  <w:p w14:paraId="2C65087F" w14:textId="77777777" w:rsidR="005A6DC1" w:rsidRDefault="005A6DC1" w:rsidP="00311384">
    <w:pPr>
      <w:jc w:val="both"/>
      <w:rPr>
        <w:color w:val="000080"/>
        <w:sz w:val="16"/>
        <w:szCs w:val="16"/>
        <w:lang w:val="en-GB"/>
      </w:rPr>
    </w:pPr>
  </w:p>
  <w:p w14:paraId="3B03C7E1" w14:textId="77777777" w:rsidR="005A6DC1" w:rsidRPr="00EE4D10" w:rsidRDefault="005A6DC1" w:rsidP="00311384">
    <w:pPr>
      <w:jc w:val="both"/>
      <w:rPr>
        <w:color w:val="000080"/>
        <w:sz w:val="16"/>
        <w:szCs w:val="16"/>
        <w:lang w:val="en-GB"/>
      </w:rPr>
    </w:pPr>
    <w:r w:rsidRPr="00EE4D10">
      <w:rPr>
        <w:color w:val="000080"/>
        <w:sz w:val="16"/>
        <w:szCs w:val="16"/>
        <w:lang w:val="en-GB"/>
      </w:rPr>
      <w:t xml:space="preserve">Amex </w:t>
    </w:r>
    <w:proofErr w:type="spellStart"/>
    <w:r w:rsidRPr="00EE4D10">
      <w:rPr>
        <w:color w:val="000080"/>
        <w:sz w:val="16"/>
        <w:szCs w:val="16"/>
        <w:lang w:val="en-GB"/>
      </w:rPr>
      <w:t>srl</w:t>
    </w:r>
    <w:proofErr w:type="spellEnd"/>
    <w:r w:rsidRPr="00EE4D10">
      <w:rPr>
        <w:color w:val="000080"/>
        <w:sz w:val="16"/>
        <w:szCs w:val="16"/>
        <w:lang w:val="en-GB"/>
      </w:rPr>
      <w:t xml:space="preserve"> gives the a/m suggestions as guidelines for the customer and assumes no liability direct or indirect for any improper use. It is the user's responsibility to determine the suitability of the product to t</w:t>
    </w:r>
    <w:r>
      <w:rPr>
        <w:color w:val="000080"/>
        <w:sz w:val="16"/>
        <w:szCs w:val="16"/>
        <w:lang w:val="en-GB"/>
      </w:rPr>
      <w:t>he intended use according to</w:t>
    </w:r>
    <w:r w:rsidRPr="00EE4D10">
      <w:rPr>
        <w:color w:val="000080"/>
        <w:sz w:val="16"/>
        <w:szCs w:val="16"/>
        <w:lang w:val="en-GB"/>
      </w:rPr>
      <w:t xml:space="preserve"> working conditions.</w:t>
    </w:r>
  </w:p>
  <w:p w14:paraId="1B17D11E" w14:textId="77777777" w:rsidR="005A6DC1" w:rsidRPr="004452A1" w:rsidRDefault="005A6DC1" w:rsidP="00311384">
    <w:pPr>
      <w:pStyle w:val="Footer"/>
      <w:jc w:val="center"/>
      <w:rPr>
        <w:lang w:val="en-GB"/>
      </w:rPr>
    </w:pPr>
  </w:p>
  <w:p w14:paraId="7BBE1F39" w14:textId="77777777" w:rsidR="005A6DC1" w:rsidRPr="00793002" w:rsidRDefault="005A6DC1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F122B" w14:textId="77777777" w:rsidR="005A6DC1" w:rsidRDefault="005A6DC1">
      <w:r>
        <w:separator/>
      </w:r>
    </w:p>
  </w:footnote>
  <w:footnote w:type="continuationSeparator" w:id="0">
    <w:p w14:paraId="1FF45156" w14:textId="77777777" w:rsidR="005A6DC1" w:rsidRDefault="005A6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C504C" w14:textId="77777777" w:rsidR="00A82717" w:rsidRPr="002E72D0" w:rsidRDefault="00A82717" w:rsidP="00A82717">
    <w:pPr>
      <w:jc w:val="center"/>
      <w:rPr>
        <w:b/>
        <w:color w:val="002060"/>
        <w:sz w:val="56"/>
        <w:lang w:val="en-GB"/>
      </w:rPr>
    </w:pPr>
    <w:r w:rsidRPr="002E72D0">
      <w:rPr>
        <w:b/>
        <w:color w:val="002060"/>
        <w:sz w:val="56"/>
        <w:lang w:val="en-GB"/>
      </w:rPr>
      <w:t xml:space="preserve">PLAST PF </w:t>
    </w:r>
    <w:r>
      <w:rPr>
        <w:b/>
        <w:color w:val="002060"/>
        <w:sz w:val="56"/>
        <w:lang w:val="en-GB"/>
      </w:rPr>
      <w:t>BI</w:t>
    </w:r>
    <w:r w:rsidRPr="002E72D0">
      <w:rPr>
        <w:b/>
        <w:color w:val="002060"/>
        <w:sz w:val="56"/>
        <w:lang w:val="en-GB"/>
      </w:rPr>
      <w:t xml:space="preserve">ANCO </w:t>
    </w:r>
    <w:r w:rsidR="006F7555">
      <w:rPr>
        <w:b/>
        <w:color w:val="002060"/>
        <w:sz w:val="56"/>
        <w:lang w:val="en-GB"/>
      </w:rPr>
      <w:t>FLEX</w:t>
    </w:r>
  </w:p>
  <w:p w14:paraId="39717F93" w14:textId="77777777" w:rsidR="00A82717" w:rsidRPr="002E72D0" w:rsidRDefault="00A82717" w:rsidP="00A82717">
    <w:pPr>
      <w:jc w:val="center"/>
      <w:rPr>
        <w:b/>
        <w:color w:val="002060"/>
        <w:sz w:val="28"/>
        <w:szCs w:val="28"/>
        <w:lang w:val="en-GB"/>
      </w:rPr>
    </w:pPr>
    <w:r>
      <w:rPr>
        <w:b/>
        <w:color w:val="002060"/>
        <w:sz w:val="28"/>
        <w:szCs w:val="28"/>
        <w:lang w:val="en-GB"/>
      </w:rPr>
      <w:t>Code</w:t>
    </w:r>
    <w:r w:rsidRPr="002E72D0">
      <w:rPr>
        <w:b/>
        <w:color w:val="002060"/>
        <w:sz w:val="28"/>
        <w:szCs w:val="28"/>
        <w:lang w:val="en-GB"/>
      </w:rPr>
      <w:t>: AM1222</w:t>
    </w:r>
    <w:r w:rsidR="006F7555">
      <w:rPr>
        <w:b/>
        <w:color w:val="002060"/>
        <w:sz w:val="28"/>
        <w:szCs w:val="28"/>
        <w:lang w:val="en-GB"/>
      </w:rPr>
      <w:t>1</w:t>
    </w:r>
    <w:r>
      <w:rPr>
        <w:b/>
        <w:color w:val="002060"/>
        <w:sz w:val="28"/>
        <w:szCs w:val="28"/>
        <w:lang w:val="en-GB"/>
      </w:rPr>
      <w:t>5</w:t>
    </w:r>
  </w:p>
  <w:p w14:paraId="52380FEE" w14:textId="77777777" w:rsidR="00A82717" w:rsidRPr="00E47784" w:rsidRDefault="00A82717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020"/>
    <w:multiLevelType w:val="hybridMultilevel"/>
    <w:tmpl w:val="26E8E4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6256"/>
    <w:multiLevelType w:val="hybridMultilevel"/>
    <w:tmpl w:val="76200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62B5"/>
    <w:multiLevelType w:val="hybridMultilevel"/>
    <w:tmpl w:val="F020C3A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3096C"/>
    <w:multiLevelType w:val="singleLevel"/>
    <w:tmpl w:val="8F0054DC"/>
    <w:lvl w:ilvl="0">
      <w:start w:val="14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4" w15:restartNumberingAfterBreak="0">
    <w:nsid w:val="1F5C3453"/>
    <w:multiLevelType w:val="hybridMultilevel"/>
    <w:tmpl w:val="07F0C9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B7439"/>
    <w:multiLevelType w:val="hybridMultilevel"/>
    <w:tmpl w:val="E80497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640D0"/>
    <w:multiLevelType w:val="singleLevel"/>
    <w:tmpl w:val="26BA09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23E501E"/>
    <w:multiLevelType w:val="hybridMultilevel"/>
    <w:tmpl w:val="C4EC0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A5F82"/>
    <w:multiLevelType w:val="singleLevel"/>
    <w:tmpl w:val="26BA09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2F"/>
    <w:rsid w:val="00007CA1"/>
    <w:rsid w:val="0001697F"/>
    <w:rsid w:val="00020CE8"/>
    <w:rsid w:val="00045998"/>
    <w:rsid w:val="00046177"/>
    <w:rsid w:val="00072863"/>
    <w:rsid w:val="000812F4"/>
    <w:rsid w:val="00085A5C"/>
    <w:rsid w:val="000A1023"/>
    <w:rsid w:val="000A695F"/>
    <w:rsid w:val="000D06C0"/>
    <w:rsid w:val="000D79F1"/>
    <w:rsid w:val="000E0F4A"/>
    <w:rsid w:val="000F3F58"/>
    <w:rsid w:val="001007C7"/>
    <w:rsid w:val="00103E46"/>
    <w:rsid w:val="00126B98"/>
    <w:rsid w:val="001307EC"/>
    <w:rsid w:val="00133E4D"/>
    <w:rsid w:val="0015307F"/>
    <w:rsid w:val="00157DFE"/>
    <w:rsid w:val="0019372D"/>
    <w:rsid w:val="001A164B"/>
    <w:rsid w:val="001B7869"/>
    <w:rsid w:val="001D7977"/>
    <w:rsid w:val="001E3815"/>
    <w:rsid w:val="00210775"/>
    <w:rsid w:val="002147D0"/>
    <w:rsid w:val="002400F5"/>
    <w:rsid w:val="00243CF2"/>
    <w:rsid w:val="002454CE"/>
    <w:rsid w:val="00254C5A"/>
    <w:rsid w:val="00270113"/>
    <w:rsid w:val="002B652F"/>
    <w:rsid w:val="002D5E39"/>
    <w:rsid w:val="002E72D0"/>
    <w:rsid w:val="002F5146"/>
    <w:rsid w:val="00311384"/>
    <w:rsid w:val="003124C6"/>
    <w:rsid w:val="00355B6B"/>
    <w:rsid w:val="0037485A"/>
    <w:rsid w:val="003905F9"/>
    <w:rsid w:val="003C11EC"/>
    <w:rsid w:val="003C6EAF"/>
    <w:rsid w:val="003D24B4"/>
    <w:rsid w:val="003F1BE8"/>
    <w:rsid w:val="00407073"/>
    <w:rsid w:val="0043268B"/>
    <w:rsid w:val="004503F5"/>
    <w:rsid w:val="00453BB0"/>
    <w:rsid w:val="004D79FF"/>
    <w:rsid w:val="004F22DE"/>
    <w:rsid w:val="005142B7"/>
    <w:rsid w:val="00515A54"/>
    <w:rsid w:val="00515CB8"/>
    <w:rsid w:val="00527C03"/>
    <w:rsid w:val="005368EC"/>
    <w:rsid w:val="00577126"/>
    <w:rsid w:val="005827C7"/>
    <w:rsid w:val="00587AEA"/>
    <w:rsid w:val="005A1C7C"/>
    <w:rsid w:val="005A6DC1"/>
    <w:rsid w:val="005B38E1"/>
    <w:rsid w:val="005C4EF3"/>
    <w:rsid w:val="00616188"/>
    <w:rsid w:val="00641BCF"/>
    <w:rsid w:val="0069040C"/>
    <w:rsid w:val="006B0F85"/>
    <w:rsid w:val="006B2659"/>
    <w:rsid w:val="006F74F9"/>
    <w:rsid w:val="006F7555"/>
    <w:rsid w:val="007132A0"/>
    <w:rsid w:val="00716CBF"/>
    <w:rsid w:val="00764E7F"/>
    <w:rsid w:val="00793002"/>
    <w:rsid w:val="007C1B0D"/>
    <w:rsid w:val="007C2D78"/>
    <w:rsid w:val="007E2DB2"/>
    <w:rsid w:val="007F76AF"/>
    <w:rsid w:val="008126CB"/>
    <w:rsid w:val="0082672C"/>
    <w:rsid w:val="0085359A"/>
    <w:rsid w:val="00860A30"/>
    <w:rsid w:val="00865D13"/>
    <w:rsid w:val="00893CF1"/>
    <w:rsid w:val="00896D15"/>
    <w:rsid w:val="008A0689"/>
    <w:rsid w:val="008A4732"/>
    <w:rsid w:val="008A662D"/>
    <w:rsid w:val="008A6F2F"/>
    <w:rsid w:val="008D19BD"/>
    <w:rsid w:val="008E19D4"/>
    <w:rsid w:val="00904BA3"/>
    <w:rsid w:val="00917C9B"/>
    <w:rsid w:val="00922A0D"/>
    <w:rsid w:val="009400ED"/>
    <w:rsid w:val="00980329"/>
    <w:rsid w:val="009A7440"/>
    <w:rsid w:val="009F0C75"/>
    <w:rsid w:val="00A009A2"/>
    <w:rsid w:val="00A06852"/>
    <w:rsid w:val="00A24844"/>
    <w:rsid w:val="00A26593"/>
    <w:rsid w:val="00A40200"/>
    <w:rsid w:val="00A40CB2"/>
    <w:rsid w:val="00A82717"/>
    <w:rsid w:val="00A82ECE"/>
    <w:rsid w:val="00A97216"/>
    <w:rsid w:val="00AD755E"/>
    <w:rsid w:val="00AF7278"/>
    <w:rsid w:val="00B26854"/>
    <w:rsid w:val="00B371B9"/>
    <w:rsid w:val="00B65AAC"/>
    <w:rsid w:val="00B7056E"/>
    <w:rsid w:val="00B9280D"/>
    <w:rsid w:val="00C02E7B"/>
    <w:rsid w:val="00C12706"/>
    <w:rsid w:val="00C21AAE"/>
    <w:rsid w:val="00C641B7"/>
    <w:rsid w:val="00C74CF5"/>
    <w:rsid w:val="00C75B96"/>
    <w:rsid w:val="00C81142"/>
    <w:rsid w:val="00CB2C3B"/>
    <w:rsid w:val="00CB2E8E"/>
    <w:rsid w:val="00CC2008"/>
    <w:rsid w:val="00CE0B06"/>
    <w:rsid w:val="00D13303"/>
    <w:rsid w:val="00D2114E"/>
    <w:rsid w:val="00D36E72"/>
    <w:rsid w:val="00D51B0B"/>
    <w:rsid w:val="00DA1AFF"/>
    <w:rsid w:val="00DA7959"/>
    <w:rsid w:val="00DB1E5E"/>
    <w:rsid w:val="00DC1CF2"/>
    <w:rsid w:val="00DD0B72"/>
    <w:rsid w:val="00DE08F3"/>
    <w:rsid w:val="00E011A5"/>
    <w:rsid w:val="00E059A2"/>
    <w:rsid w:val="00E17A0D"/>
    <w:rsid w:val="00E17E88"/>
    <w:rsid w:val="00E23D14"/>
    <w:rsid w:val="00E26183"/>
    <w:rsid w:val="00E47784"/>
    <w:rsid w:val="00E53645"/>
    <w:rsid w:val="00E759D1"/>
    <w:rsid w:val="00E90DFF"/>
    <w:rsid w:val="00E9439D"/>
    <w:rsid w:val="00E9544B"/>
    <w:rsid w:val="00EA3A06"/>
    <w:rsid w:val="00EC38EC"/>
    <w:rsid w:val="00ED24A2"/>
    <w:rsid w:val="00F12849"/>
    <w:rsid w:val="00F2140A"/>
    <w:rsid w:val="00F22CE3"/>
    <w:rsid w:val="00F413B3"/>
    <w:rsid w:val="00F60BCE"/>
    <w:rsid w:val="00F7734A"/>
    <w:rsid w:val="00F80AFD"/>
    <w:rsid w:val="00F95448"/>
    <w:rsid w:val="00F97E81"/>
    <w:rsid w:val="00FA38E2"/>
    <w:rsid w:val="00FA7D16"/>
    <w:rsid w:val="00FC783F"/>
    <w:rsid w:val="00FD2343"/>
    <w:rsid w:val="00FD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#002060"/>
    </o:shapedefaults>
    <o:shapelayout v:ext="edit">
      <o:idmap v:ext="edit" data="1"/>
    </o:shapelayout>
  </w:shapeDefaults>
  <w:decimalSymbol w:val="."/>
  <w:listSeparator w:val=","/>
  <w14:docId w14:val="22E454BB"/>
  <w15:docId w15:val="{80B46F23-3F1A-42FE-A711-D933EBCD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0CB2"/>
    <w:pPr>
      <w:tabs>
        <w:tab w:val="center" w:pos="4819"/>
        <w:tab w:val="right" w:pos="9638"/>
      </w:tabs>
    </w:pPr>
    <w:rPr>
      <w:sz w:val="24"/>
      <w:szCs w:val="24"/>
    </w:rPr>
  </w:style>
  <w:style w:type="character" w:styleId="PageNumber">
    <w:name w:val="page number"/>
    <w:basedOn w:val="DefaultParagraphFont"/>
    <w:rsid w:val="00FC783F"/>
  </w:style>
  <w:style w:type="paragraph" w:styleId="Header">
    <w:name w:val="header"/>
    <w:basedOn w:val="Normal"/>
    <w:link w:val="HeaderChar"/>
    <w:uiPriority w:val="99"/>
    <w:rsid w:val="005368EC"/>
    <w:pPr>
      <w:tabs>
        <w:tab w:val="center" w:pos="4819"/>
        <w:tab w:val="right" w:pos="9638"/>
      </w:tabs>
    </w:pPr>
    <w:rPr>
      <w:rFonts w:ascii="Arial" w:hAnsi="Arial"/>
      <w:sz w:val="24"/>
    </w:rPr>
  </w:style>
  <w:style w:type="character" w:styleId="Hyperlink">
    <w:name w:val="Hyperlink"/>
    <w:rsid w:val="005368EC"/>
    <w:rPr>
      <w:color w:val="0000FF"/>
      <w:u w:val="single"/>
    </w:rPr>
  </w:style>
  <w:style w:type="paragraph" w:styleId="BalloonText">
    <w:name w:val="Balloon Text"/>
    <w:basedOn w:val="Normal"/>
    <w:semiHidden/>
    <w:rsid w:val="00AD755E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41BCF"/>
    <w:pPr>
      <w:spacing w:line="240" w:lineRule="atLeast"/>
      <w:ind w:left="1220"/>
      <w:jc w:val="both"/>
    </w:pPr>
    <w:rPr>
      <w:sz w:val="24"/>
    </w:rPr>
  </w:style>
  <w:style w:type="paragraph" w:customStyle="1" w:styleId="p6">
    <w:name w:val="p6"/>
    <w:basedOn w:val="Normal"/>
    <w:rsid w:val="00641BCF"/>
    <w:pPr>
      <w:tabs>
        <w:tab w:val="left" w:pos="720"/>
      </w:tabs>
      <w:spacing w:line="240" w:lineRule="atLeast"/>
      <w:jc w:val="both"/>
    </w:pPr>
    <w:rPr>
      <w:sz w:val="24"/>
    </w:rPr>
  </w:style>
  <w:style w:type="paragraph" w:styleId="BodyTextIndent">
    <w:name w:val="Body Text Indent"/>
    <w:basedOn w:val="Normal"/>
    <w:rsid w:val="008A6F2F"/>
    <w:pPr>
      <w:ind w:left="567"/>
      <w:jc w:val="both"/>
    </w:pPr>
    <w:rPr>
      <w:bCs/>
      <w:iCs/>
      <w:sz w:val="24"/>
    </w:rPr>
  </w:style>
  <w:style w:type="paragraph" w:customStyle="1" w:styleId="p15">
    <w:name w:val="p15"/>
    <w:basedOn w:val="Normal"/>
    <w:rsid w:val="00007CA1"/>
    <w:pPr>
      <w:tabs>
        <w:tab w:val="left" w:pos="720"/>
      </w:tabs>
      <w:spacing w:line="240" w:lineRule="atLeast"/>
      <w:jc w:val="both"/>
    </w:pPr>
    <w:rPr>
      <w:sz w:val="24"/>
    </w:rPr>
  </w:style>
  <w:style w:type="character" w:customStyle="1" w:styleId="FooterChar">
    <w:name w:val="Footer Char"/>
    <w:link w:val="Footer"/>
    <w:uiPriority w:val="99"/>
    <w:rsid w:val="0031138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C2D7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82717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5C4E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amexsrl.com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exsr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10DC-C443-4380-A198-0923D304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SCREEN - SOL 200</vt:lpstr>
    </vt:vector>
  </TitlesOfParts>
  <Company>Amex S.r.l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 - SOL 200</dc:title>
  <dc:subject/>
  <dc:creator>*</dc:creator>
  <cp:keywords/>
  <cp:lastModifiedBy>Minster Micro</cp:lastModifiedBy>
  <cp:revision>3</cp:revision>
  <cp:lastPrinted>2012-03-15T14:24:00Z</cp:lastPrinted>
  <dcterms:created xsi:type="dcterms:W3CDTF">2018-05-29T15:47:00Z</dcterms:created>
  <dcterms:modified xsi:type="dcterms:W3CDTF">2018-08-01T08:18:00Z</dcterms:modified>
</cp:coreProperties>
</file>